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00000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Networks’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Pr="00100E20">
          <w:rPr>
            <w:rStyle w:val="Hyperlink"/>
            <w:b w:val="0"/>
            <w:sz w:val="32"/>
            <w:szCs w:val="40"/>
          </w:rPr>
          <w:t>Adopting Open Mantra in Libraries for harnessing Knowledge</w:t>
        </w:r>
      </w:hyperlink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Speaker: </w:t>
      </w:r>
      <w:r w:rsidRPr="00100E20">
        <w:rPr>
          <w:b w:val="0"/>
          <w:sz w:val="32"/>
          <w:szCs w:val="40"/>
        </w:rPr>
        <w:t>Dr Sangeeta Kaul, Director, DELNET</w:t>
      </w: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6YrhpLAtJM&amp;t=339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2024-05-31T11:40:00Z</dcterms:created>
  <dcterms:modified xsi:type="dcterms:W3CDTF">2024-05-31T11:47:00Z</dcterms:modified>
</cp:coreProperties>
</file>